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宋体"/>
          <w:b/>
          <w:sz w:val="28"/>
          <w:lang w:eastAsia="zh-CN"/>
        </w:rPr>
      </w:pPr>
      <w:r>
        <w:rPr>
          <w:rFonts w:hint="eastAsia" w:ascii="仿宋" w:hAnsi="仿宋" w:eastAsia="仿宋" w:cs="宋体"/>
          <w:b/>
          <w:sz w:val="28"/>
          <w:szCs w:val="28"/>
        </w:rPr>
        <w:t>附件</w:t>
      </w:r>
      <w:r>
        <w:rPr>
          <w:rFonts w:hint="eastAsia" w:ascii="仿宋" w:hAnsi="仿宋" w:eastAsia="仿宋" w:cs="宋体"/>
          <w:b/>
          <w:sz w:val="28"/>
          <w:szCs w:val="28"/>
          <w:lang w:val="en-US" w:eastAsia="zh-CN"/>
        </w:rPr>
        <w:t>3</w:t>
      </w:r>
    </w:p>
    <w:p>
      <w:pPr>
        <w:jc w:val="center"/>
        <w:rPr>
          <w:rFonts w:hint="eastAsia" w:ascii="仿宋" w:hAnsi="仿宋" w:eastAsia="仿宋" w:cs="宋体"/>
          <w:b/>
          <w:sz w:val="36"/>
          <w:szCs w:val="36"/>
        </w:rPr>
      </w:pPr>
      <w:r>
        <w:rPr>
          <w:rFonts w:hint="eastAsia" w:ascii="仿宋" w:hAnsi="仿宋" w:eastAsia="仿宋" w:cs="宋体"/>
          <w:b/>
          <w:sz w:val="36"/>
          <w:szCs w:val="36"/>
          <w:lang w:val="en-US" w:eastAsia="zh-CN"/>
        </w:rPr>
        <w:t>2018～2019年度先进工程咨询项目部</w:t>
      </w:r>
      <w:r>
        <w:rPr>
          <w:rFonts w:hint="eastAsia" w:ascii="仿宋" w:hAnsi="仿宋" w:eastAsia="仿宋" w:cs="宋体"/>
          <w:b/>
          <w:sz w:val="36"/>
          <w:szCs w:val="36"/>
        </w:rPr>
        <w:t>名单</w:t>
      </w:r>
    </w:p>
    <w:p>
      <w:pPr>
        <w:jc w:val="center"/>
        <w:rPr>
          <w:rFonts w:hint="eastAsia" w:ascii="仿宋" w:hAnsi="仿宋" w:eastAsia="仿宋" w:cs="宋体"/>
          <w:b/>
          <w:sz w:val="24"/>
          <w:szCs w:val="24"/>
          <w:lang w:eastAsia="zh-CN"/>
        </w:rPr>
      </w:pPr>
      <w:r>
        <w:rPr>
          <w:rFonts w:hint="eastAsia" w:ascii="仿宋" w:hAnsi="仿宋" w:eastAsia="仿宋" w:cs="宋体"/>
          <w:b/>
          <w:sz w:val="24"/>
          <w:szCs w:val="24"/>
          <w:lang w:eastAsia="zh-CN"/>
        </w:rPr>
        <w:t>共</w:t>
      </w:r>
      <w:r>
        <w:rPr>
          <w:rFonts w:hint="eastAsia" w:ascii="仿宋" w:hAnsi="仿宋" w:eastAsia="仿宋" w:cs="宋体"/>
          <w:b/>
          <w:sz w:val="24"/>
          <w:szCs w:val="24"/>
          <w:lang w:val="en-US" w:eastAsia="zh-CN"/>
        </w:rPr>
        <w:t>4</w:t>
      </w:r>
      <w:r>
        <w:rPr>
          <w:rFonts w:hint="eastAsia" w:ascii="仿宋" w:hAnsi="仿宋" w:eastAsia="仿宋" w:cs="宋体"/>
          <w:b/>
          <w:sz w:val="24"/>
          <w:szCs w:val="24"/>
          <w:lang w:eastAsia="zh-CN"/>
        </w:rPr>
        <w:t>个项目（以申报时间为序）</w:t>
      </w:r>
    </w:p>
    <w:p>
      <w:pPr>
        <w:jc w:val="left"/>
        <w:rPr>
          <w:rFonts w:hint="eastAsia" w:ascii="仿宋" w:hAnsi="仿宋" w:eastAsia="仿宋" w:cs="仿宋"/>
          <w:sz w:val="32"/>
          <w:szCs w:val="32"/>
        </w:rPr>
      </w:pPr>
    </w:p>
    <w:tbl>
      <w:tblPr>
        <w:tblStyle w:val="2"/>
        <w:tblW w:w="0" w:type="auto"/>
        <w:tblInd w:w="0" w:type="dxa"/>
        <w:tblLayout w:type="fixed"/>
        <w:tblCellMar>
          <w:top w:w="0" w:type="dxa"/>
          <w:left w:w="0" w:type="dxa"/>
          <w:bottom w:w="0" w:type="dxa"/>
          <w:right w:w="0" w:type="dxa"/>
        </w:tblCellMar>
      </w:tblPr>
      <w:tblGrid>
        <w:gridCol w:w="5199"/>
        <w:gridCol w:w="3338"/>
      </w:tblGrid>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bCs/>
                <w:i w:val="0"/>
                <w:color w:val="000000"/>
                <w:kern w:val="2"/>
                <w:sz w:val="18"/>
                <w:szCs w:val="18"/>
                <w:highlight w:val="none"/>
                <w:u w:val="none"/>
                <w:lang w:val="en-US" w:eastAsia="zh-CN" w:bidi="ar-SA"/>
              </w:rPr>
            </w:pPr>
            <w:r>
              <w:rPr>
                <w:rFonts w:hint="eastAsia" w:ascii="仿宋" w:hAnsi="仿宋" w:eastAsia="仿宋" w:cs="仿宋"/>
                <w:b/>
                <w:bCs/>
                <w:i w:val="0"/>
                <w:color w:val="000000"/>
                <w:sz w:val="18"/>
                <w:szCs w:val="18"/>
                <w:highlight w:val="none"/>
                <w:u w:val="none"/>
                <w:lang w:eastAsia="zh-CN"/>
              </w:rPr>
              <w:t>项</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目</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名</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称</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bCs/>
                <w:i w:val="0"/>
                <w:color w:val="000000"/>
                <w:kern w:val="2"/>
                <w:sz w:val="18"/>
                <w:szCs w:val="18"/>
                <w:highlight w:val="none"/>
                <w:u w:val="none"/>
                <w:lang w:val="en-US" w:eastAsia="zh-CN" w:bidi="ar-SA"/>
              </w:rPr>
            </w:pPr>
            <w:r>
              <w:rPr>
                <w:rFonts w:hint="eastAsia" w:ascii="仿宋" w:hAnsi="仿宋" w:eastAsia="仿宋" w:cs="仿宋"/>
                <w:b/>
                <w:bCs/>
                <w:i w:val="0"/>
                <w:color w:val="000000"/>
                <w:sz w:val="18"/>
                <w:szCs w:val="18"/>
                <w:highlight w:val="none"/>
                <w:u w:val="none"/>
                <w:lang w:eastAsia="zh-CN"/>
              </w:rPr>
              <w:t>企</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业</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名</w:t>
            </w:r>
            <w:r>
              <w:rPr>
                <w:rFonts w:hint="eastAsia" w:ascii="仿宋" w:hAnsi="仿宋" w:eastAsia="仿宋" w:cs="仿宋"/>
                <w:b/>
                <w:bCs/>
                <w:i w:val="0"/>
                <w:color w:val="000000"/>
                <w:sz w:val="18"/>
                <w:szCs w:val="18"/>
                <w:highlight w:val="none"/>
                <w:u w:val="none"/>
                <w:lang w:val="en-US" w:eastAsia="zh-CN"/>
              </w:rPr>
              <w:t xml:space="preserve"> </w:t>
            </w:r>
            <w:r>
              <w:rPr>
                <w:rFonts w:hint="eastAsia" w:ascii="仿宋" w:hAnsi="仿宋" w:eastAsia="仿宋" w:cs="仿宋"/>
                <w:b/>
                <w:bCs/>
                <w:i w:val="0"/>
                <w:color w:val="000000"/>
                <w:sz w:val="18"/>
                <w:szCs w:val="18"/>
                <w:highlight w:val="none"/>
                <w:u w:val="none"/>
                <w:lang w:eastAsia="zh-CN"/>
              </w:rPr>
              <w:t>称</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武汉临空港经济技术开发区国家网络安全人才与创新基地及临空港新城市政道路PPP项目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中晟宏宇工程咨询有限公司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湖溪河综合治理工程</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武汉华胜工程建设科技有限公司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联想武汉研发基地</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武汉华胜工程建设科技有限公司</w:t>
            </w:r>
          </w:p>
        </w:tc>
      </w:tr>
      <w:tr>
        <w:tblPrEx>
          <w:tblCellMar>
            <w:top w:w="0" w:type="dxa"/>
            <w:left w:w="0" w:type="dxa"/>
            <w:bottom w:w="0" w:type="dxa"/>
            <w:right w:w="0" w:type="dxa"/>
          </w:tblCellMar>
        </w:tblPrEx>
        <w:trPr>
          <w:trHeight w:val="402" w:hRule="atLeast"/>
        </w:trPr>
        <w:tc>
          <w:tcPr>
            <w:tcW w:w="51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花山紫悦湾项目</w:t>
            </w:r>
          </w:p>
        </w:tc>
        <w:tc>
          <w:tcPr>
            <w:tcW w:w="33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2"/>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
              </w:rPr>
              <w:t>武汉中建工程管理有限公司</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6F0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一辉专职铲屎官</cp:lastModifiedBy>
  <dcterms:modified xsi:type="dcterms:W3CDTF">2020-10-13T06:34:51Z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