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b/>
          <w:sz w:val="24"/>
          <w:szCs w:val="21"/>
          <w:lang w:eastAsia="zh-CN"/>
        </w:rPr>
      </w:pPr>
      <w:r>
        <w:rPr>
          <w:rFonts w:hint="eastAsia" w:ascii="仿宋" w:hAnsi="仿宋" w:eastAsia="仿宋" w:cs="宋体"/>
          <w:b/>
          <w:sz w:val="24"/>
          <w:szCs w:val="24"/>
        </w:rPr>
        <w:t>附件</w:t>
      </w:r>
      <w:r>
        <w:rPr>
          <w:rFonts w:hint="eastAsia" w:ascii="仿宋" w:hAnsi="仿宋" w:eastAsia="仿宋" w:cs="宋体"/>
          <w:b/>
          <w:sz w:val="24"/>
          <w:szCs w:val="24"/>
          <w:lang w:val="en-US" w:eastAsia="zh-CN"/>
        </w:rPr>
        <w:t>3</w:t>
      </w:r>
    </w:p>
    <w:p>
      <w:pPr>
        <w:jc w:val="center"/>
        <w:rPr>
          <w:rFonts w:hint="eastAsia" w:ascii="仿宋" w:hAnsi="仿宋" w:eastAsia="仿宋" w:cs="宋体"/>
          <w:b/>
          <w:sz w:val="36"/>
          <w:szCs w:val="36"/>
          <w:lang w:val="en-US" w:eastAsia="zh-CN"/>
        </w:rPr>
      </w:pPr>
      <w:r>
        <w:rPr>
          <w:rFonts w:hint="eastAsia" w:ascii="仿宋" w:hAnsi="仿宋" w:eastAsia="仿宋" w:cs="宋体"/>
          <w:b/>
          <w:sz w:val="36"/>
          <w:szCs w:val="36"/>
          <w:lang w:val="en-US" w:eastAsia="zh-CN"/>
        </w:rPr>
        <w:t>2018～2019年度武汉建设监理与咨询行业协会</w:t>
      </w:r>
    </w:p>
    <w:p>
      <w:pPr>
        <w:jc w:val="center"/>
        <w:rPr>
          <w:rFonts w:hint="eastAsia" w:ascii="仿宋" w:hAnsi="仿宋" w:eastAsia="仿宋" w:cs="宋体"/>
          <w:b/>
          <w:sz w:val="36"/>
          <w:szCs w:val="36"/>
        </w:rPr>
      </w:pPr>
      <w:r>
        <w:rPr>
          <w:rFonts w:hint="eastAsia" w:ascii="仿宋" w:hAnsi="仿宋" w:eastAsia="仿宋" w:cs="宋体"/>
          <w:b/>
          <w:sz w:val="36"/>
          <w:szCs w:val="36"/>
          <w:lang w:val="en-US" w:eastAsia="zh-CN"/>
        </w:rPr>
        <w:t>先进工程咨询项目部</w:t>
      </w:r>
      <w:r>
        <w:rPr>
          <w:rFonts w:hint="eastAsia" w:ascii="仿宋" w:hAnsi="仿宋" w:eastAsia="仿宋" w:cs="宋体"/>
          <w:b/>
          <w:sz w:val="36"/>
          <w:szCs w:val="36"/>
        </w:rPr>
        <w:t>名单</w:t>
      </w:r>
    </w:p>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共</w:t>
      </w:r>
      <w:r>
        <w:rPr>
          <w:rFonts w:hint="eastAsia" w:ascii="仿宋" w:hAnsi="仿宋" w:eastAsia="仿宋" w:cs="宋体"/>
          <w:b/>
          <w:sz w:val="24"/>
          <w:szCs w:val="24"/>
          <w:lang w:val="en-US" w:eastAsia="zh-CN"/>
        </w:rPr>
        <w:t>4</w:t>
      </w:r>
      <w:r>
        <w:rPr>
          <w:rFonts w:hint="eastAsia" w:ascii="仿宋" w:hAnsi="仿宋" w:eastAsia="仿宋" w:cs="宋体"/>
          <w:b/>
          <w:sz w:val="24"/>
          <w:szCs w:val="24"/>
          <w:lang w:eastAsia="zh-CN"/>
        </w:rPr>
        <w:t>个项目（以申报时间为序）</w:t>
      </w:r>
    </w:p>
    <w:p>
      <w:pPr>
        <w:jc w:val="left"/>
        <w:rPr>
          <w:rFonts w:hint="eastAsia" w:ascii="仿宋" w:hAnsi="仿宋" w:eastAsia="仿宋" w:cs="仿宋"/>
          <w:sz w:val="32"/>
          <w:szCs w:val="32"/>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99"/>
        <w:gridCol w:w="3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武汉临空港经济技术开发区国家网络安全人才与创新基地及临空港新城市政道路PPP项目</w:t>
            </w:r>
          </w:p>
        </w:tc>
        <w:tc>
          <w:tcPr>
            <w:tcW w:w="333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湖溪河综合治理工程</w:t>
            </w:r>
          </w:p>
        </w:tc>
        <w:tc>
          <w:tcPr>
            <w:tcW w:w="333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联想武汉研发基地</w:t>
            </w:r>
          </w:p>
        </w:tc>
        <w:tc>
          <w:tcPr>
            <w:tcW w:w="333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19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花山紫悦湾项目</w:t>
            </w:r>
          </w:p>
        </w:tc>
        <w:tc>
          <w:tcPr>
            <w:tcW w:w="333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C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一辉专职铲屎官</cp:lastModifiedBy>
  <dcterms:modified xsi:type="dcterms:W3CDTF">2020-10-29T01:08:33Z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